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42D3" w:rsidRDefault="009D4B1D">
      <w:pPr>
        <w:adjustRightInd w:val="0"/>
        <w:snapToGrid w:val="0"/>
        <w:spacing w:line="560" w:lineRule="exact"/>
        <w:ind w:firstLineChars="200" w:firstLine="723"/>
        <w:jc w:val="center"/>
        <w:rPr>
          <w:rFonts w:ascii="黑体" w:eastAsia="黑体" w:hAnsi="黑体" w:cs="宋体"/>
          <w:b/>
          <w:kern w:val="0"/>
          <w:sz w:val="36"/>
          <w:szCs w:val="36"/>
        </w:rPr>
      </w:pPr>
      <w:r>
        <w:rPr>
          <w:rFonts w:ascii="黑体" w:eastAsia="黑体" w:hAnsi="黑体" w:cs="宋体" w:hint="eastAsia"/>
          <w:b/>
          <w:kern w:val="0"/>
          <w:sz w:val="36"/>
          <w:szCs w:val="36"/>
        </w:rPr>
        <w:t>救助</w:t>
      </w:r>
      <w:r>
        <w:rPr>
          <w:rFonts w:ascii="黑体" w:eastAsia="黑体" w:hAnsi="黑体" w:cs="宋体" w:hint="eastAsia"/>
          <w:b/>
          <w:kern w:val="0"/>
          <w:sz w:val="36"/>
          <w:szCs w:val="36"/>
        </w:rPr>
        <w:t>绩效自评报告</w:t>
      </w:r>
    </w:p>
    <w:p w:rsidR="00F242D3" w:rsidRDefault="009D4B1D">
      <w:pPr>
        <w:adjustRightInd w:val="0"/>
        <w:snapToGrid w:val="0"/>
        <w:spacing w:line="56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一、项目概况</w:t>
      </w:r>
    </w:p>
    <w:p w:rsidR="00F242D3" w:rsidRDefault="009D4B1D">
      <w:pPr>
        <w:adjustRightInd w:val="0"/>
        <w:snapToGrid w:val="0"/>
        <w:spacing w:line="56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（一）项目单位基本情况</w:t>
      </w:r>
    </w:p>
    <w:p w:rsidR="00F242D3" w:rsidRDefault="009D4B1D">
      <w:pPr>
        <w:spacing w:line="620" w:lineRule="exact"/>
        <w:ind w:firstLineChars="200" w:firstLine="640"/>
        <w:jc w:val="left"/>
        <w:rPr>
          <w:rFonts w:eastAsia="仿宋_GB2312" w:hAnsi="宋体" w:cs="宋体"/>
          <w:kern w:val="0"/>
          <w:sz w:val="32"/>
          <w:szCs w:val="32"/>
        </w:rPr>
      </w:pPr>
      <w:r>
        <w:rPr>
          <w:rFonts w:eastAsia="仿宋_GB2312" w:hAnsi="宋体" w:cs="宋体" w:hint="eastAsia"/>
          <w:kern w:val="0"/>
          <w:sz w:val="32"/>
          <w:szCs w:val="32"/>
        </w:rPr>
        <w:t>英吉沙</w:t>
      </w:r>
      <w:r>
        <w:rPr>
          <w:rFonts w:eastAsia="仿宋_GB2312" w:hAnsi="宋体" w:cs="宋体" w:hint="eastAsia"/>
          <w:kern w:val="0"/>
          <w:sz w:val="32"/>
          <w:szCs w:val="32"/>
        </w:rPr>
        <w:t>县</w:t>
      </w:r>
      <w:r>
        <w:rPr>
          <w:rFonts w:eastAsia="仿宋_GB2312" w:hAnsi="宋体" w:cs="宋体" w:hint="eastAsia"/>
          <w:kern w:val="0"/>
          <w:sz w:val="32"/>
          <w:szCs w:val="32"/>
        </w:rPr>
        <w:t>社会保险管理局</w:t>
      </w:r>
      <w:r>
        <w:rPr>
          <w:rFonts w:eastAsia="仿宋_GB2312" w:hAnsi="宋体" w:cs="宋体" w:hint="eastAsia"/>
          <w:kern w:val="0"/>
          <w:sz w:val="32"/>
          <w:szCs w:val="32"/>
        </w:rPr>
        <w:t>对全县城乡居民医疗保险参保群众进行信息的录入，保费的征收，以及医疗待遇的报销。</w:t>
      </w:r>
    </w:p>
    <w:p w:rsidR="00F242D3" w:rsidRDefault="009D4B1D">
      <w:pPr>
        <w:adjustRightInd w:val="0"/>
        <w:snapToGrid w:val="0"/>
        <w:spacing w:line="56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（二）项目预算</w:t>
      </w:r>
      <w:r>
        <w:rPr>
          <w:rStyle w:val="a9"/>
          <w:rFonts w:ascii="楷体" w:eastAsia="楷体" w:hAnsi="楷体"/>
          <w:spacing w:val="-4"/>
          <w:sz w:val="32"/>
          <w:szCs w:val="32"/>
        </w:rPr>
        <w:t>绩效目标</w:t>
      </w:r>
      <w:r>
        <w:rPr>
          <w:rStyle w:val="a9"/>
          <w:rFonts w:ascii="楷体" w:eastAsia="楷体" w:hAnsi="楷体" w:hint="eastAsia"/>
          <w:spacing w:val="-4"/>
          <w:sz w:val="32"/>
          <w:szCs w:val="32"/>
        </w:rPr>
        <w:t>设定情况</w:t>
      </w:r>
    </w:p>
    <w:p w:rsidR="00F242D3" w:rsidRDefault="009D4B1D">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1</w:t>
      </w:r>
      <w:r>
        <w:rPr>
          <w:rFonts w:ascii="仿宋" w:eastAsia="仿宋" w:hAnsi="仿宋" w:hint="eastAsia"/>
          <w:b/>
          <w:bCs/>
          <w:spacing w:val="-4"/>
          <w:sz w:val="32"/>
          <w:szCs w:val="32"/>
        </w:rPr>
        <w:t>、项目预期目标及阶段性目标</w:t>
      </w:r>
    </w:p>
    <w:p w:rsidR="00F242D3" w:rsidRDefault="009D4B1D">
      <w:pPr>
        <w:adjustRightInd w:val="0"/>
        <w:snapToGrid w:val="0"/>
        <w:spacing w:line="560" w:lineRule="exact"/>
        <w:ind w:firstLineChars="200" w:firstLine="624"/>
        <w:rPr>
          <w:rFonts w:ascii="仿宋" w:eastAsia="仿宋" w:hAnsi="仿宋"/>
          <w:bCs/>
          <w:spacing w:val="-4"/>
          <w:sz w:val="32"/>
          <w:szCs w:val="32"/>
        </w:rPr>
      </w:pPr>
      <w:bookmarkStart w:id="0" w:name="_Toc405279309"/>
      <w:r>
        <w:rPr>
          <w:rFonts w:ascii="仿宋" w:eastAsia="仿宋" w:hAnsi="仿宋" w:hint="eastAsia"/>
          <w:bCs/>
          <w:spacing w:val="-4"/>
          <w:sz w:val="32"/>
          <w:szCs w:val="32"/>
        </w:rPr>
        <w:t>解决广大群众《因病返贫</w:t>
      </w:r>
      <w:r>
        <w:rPr>
          <w:rFonts w:ascii="仿宋" w:eastAsia="仿宋" w:hAnsi="仿宋" w:hint="eastAsia"/>
          <w:bCs/>
          <w:spacing w:val="-4"/>
          <w:sz w:val="32"/>
          <w:szCs w:val="32"/>
        </w:rPr>
        <w:t xml:space="preserve">  </w:t>
      </w:r>
      <w:r>
        <w:rPr>
          <w:rFonts w:ascii="仿宋" w:eastAsia="仿宋" w:hAnsi="仿宋" w:hint="eastAsia"/>
          <w:bCs/>
          <w:spacing w:val="-4"/>
          <w:sz w:val="32"/>
          <w:szCs w:val="32"/>
        </w:rPr>
        <w:t>看病难</w:t>
      </w:r>
      <w:r>
        <w:rPr>
          <w:rFonts w:ascii="仿宋" w:eastAsia="仿宋" w:hAnsi="仿宋" w:hint="eastAsia"/>
          <w:bCs/>
          <w:spacing w:val="-4"/>
          <w:sz w:val="32"/>
          <w:szCs w:val="32"/>
        </w:rPr>
        <w:t xml:space="preserve">  </w:t>
      </w:r>
      <w:r>
        <w:rPr>
          <w:rFonts w:ascii="仿宋" w:eastAsia="仿宋" w:hAnsi="仿宋" w:hint="eastAsia"/>
          <w:bCs/>
          <w:spacing w:val="-4"/>
          <w:sz w:val="32"/>
          <w:szCs w:val="32"/>
        </w:rPr>
        <w:t>看病贵的》问题。根据《关于做好城乡居民参保</w:t>
      </w:r>
      <w:r>
        <w:rPr>
          <w:rFonts w:ascii="仿宋" w:eastAsia="仿宋" w:hAnsi="仿宋" w:hint="eastAsia"/>
          <w:bCs/>
          <w:spacing w:val="-4"/>
          <w:sz w:val="32"/>
          <w:szCs w:val="32"/>
        </w:rPr>
        <w:t>2019</w:t>
      </w:r>
      <w:r>
        <w:rPr>
          <w:rFonts w:ascii="仿宋" w:eastAsia="仿宋" w:hAnsi="仿宋" w:hint="eastAsia"/>
          <w:bCs/>
          <w:spacing w:val="-4"/>
          <w:sz w:val="32"/>
          <w:szCs w:val="32"/>
        </w:rPr>
        <w:t>年医疗工作的通知》喀署办发【</w:t>
      </w:r>
      <w:r>
        <w:rPr>
          <w:rFonts w:ascii="仿宋" w:eastAsia="仿宋" w:hAnsi="仿宋" w:hint="eastAsia"/>
          <w:bCs/>
          <w:spacing w:val="-4"/>
          <w:sz w:val="32"/>
          <w:szCs w:val="32"/>
        </w:rPr>
        <w:t>2018</w:t>
      </w:r>
      <w:r>
        <w:rPr>
          <w:rFonts w:ascii="仿宋" w:eastAsia="仿宋" w:hAnsi="仿宋" w:hint="eastAsia"/>
          <w:bCs/>
          <w:spacing w:val="-4"/>
          <w:sz w:val="32"/>
          <w:szCs w:val="32"/>
        </w:rPr>
        <w:t>】</w:t>
      </w:r>
      <w:r>
        <w:rPr>
          <w:rFonts w:ascii="仿宋" w:eastAsia="仿宋" w:hAnsi="仿宋" w:hint="eastAsia"/>
          <w:bCs/>
          <w:spacing w:val="-4"/>
          <w:sz w:val="32"/>
          <w:szCs w:val="32"/>
        </w:rPr>
        <w:t>49</w:t>
      </w:r>
      <w:r>
        <w:rPr>
          <w:rFonts w:ascii="仿宋" w:eastAsia="仿宋" w:hAnsi="仿宋" w:hint="eastAsia"/>
          <w:bCs/>
          <w:spacing w:val="-4"/>
          <w:sz w:val="32"/>
          <w:szCs w:val="32"/>
        </w:rPr>
        <w:t>号文件精神，彻底解决我县</w:t>
      </w:r>
      <w:r>
        <w:rPr>
          <w:rFonts w:ascii="仿宋" w:eastAsia="仿宋" w:hAnsi="仿宋" w:hint="eastAsia"/>
          <w:bCs/>
          <w:spacing w:val="-4"/>
          <w:sz w:val="32"/>
          <w:szCs w:val="32"/>
        </w:rPr>
        <w:t>儿童人员，无力缴纳人员的医疗缴费，医疗保障的问题，确保全民参保目标。</w:t>
      </w:r>
      <w:r>
        <w:rPr>
          <w:rFonts w:ascii="仿宋" w:eastAsia="仿宋" w:hAnsi="仿宋"/>
          <w:bCs/>
          <w:spacing w:val="-4"/>
          <w:sz w:val="32"/>
          <w:szCs w:val="32"/>
        </w:rPr>
        <w:t>。</w:t>
      </w:r>
      <w:bookmarkEnd w:id="0"/>
    </w:p>
    <w:p w:rsidR="00F242D3" w:rsidRDefault="009D4B1D">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2</w:t>
      </w:r>
      <w:r>
        <w:rPr>
          <w:rFonts w:ascii="仿宋" w:eastAsia="仿宋" w:hAnsi="仿宋" w:hint="eastAsia"/>
          <w:b/>
          <w:bCs/>
          <w:spacing w:val="-4"/>
          <w:sz w:val="32"/>
          <w:szCs w:val="32"/>
        </w:rPr>
        <w:t>、项目基本性质</w:t>
      </w:r>
    </w:p>
    <w:p w:rsidR="00F242D3" w:rsidRDefault="009D4B1D">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建立统一的城乡居民医保制度，推动保障更加公平、管理服务更加规范、医疗资源利用更加有效，促进全民医保体系持续健康发展。</w:t>
      </w:r>
    </w:p>
    <w:p w:rsidR="00F242D3" w:rsidRDefault="009D4B1D">
      <w:pPr>
        <w:numPr>
          <w:ilvl w:val="0"/>
          <w:numId w:val="1"/>
        </w:num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项目用途及范围</w:t>
      </w:r>
    </w:p>
    <w:p w:rsidR="00F242D3" w:rsidRDefault="009D4B1D">
      <w:pPr>
        <w:adjustRightInd w:val="0"/>
        <w:snapToGrid w:val="0"/>
        <w:spacing w:line="560" w:lineRule="exact"/>
        <w:ind w:firstLineChars="100" w:firstLine="312"/>
        <w:rPr>
          <w:rFonts w:ascii="仿宋" w:eastAsia="仿宋" w:hAnsi="仿宋"/>
          <w:b/>
          <w:bCs/>
          <w:spacing w:val="-4"/>
          <w:sz w:val="32"/>
          <w:szCs w:val="32"/>
        </w:rPr>
      </w:pPr>
      <w:r>
        <w:rPr>
          <w:rFonts w:ascii="仿宋" w:eastAsia="仿宋" w:hAnsi="仿宋" w:hint="eastAsia"/>
          <w:bCs/>
          <w:spacing w:val="-4"/>
          <w:sz w:val="32"/>
          <w:szCs w:val="32"/>
        </w:rPr>
        <w:t>通过缴纳</w:t>
      </w:r>
      <w:r>
        <w:rPr>
          <w:rFonts w:ascii="仿宋" w:eastAsia="仿宋" w:hAnsi="仿宋" w:hint="eastAsia"/>
          <w:bCs/>
          <w:spacing w:val="-4"/>
          <w:sz w:val="32"/>
          <w:szCs w:val="32"/>
        </w:rPr>
        <w:t>我县</w:t>
      </w:r>
      <w:r>
        <w:rPr>
          <w:rFonts w:ascii="仿宋" w:eastAsia="仿宋" w:hAnsi="仿宋" w:hint="eastAsia"/>
          <w:bCs/>
          <w:spacing w:val="-4"/>
          <w:sz w:val="32"/>
          <w:szCs w:val="32"/>
        </w:rPr>
        <w:t>儿童人员，无力缴纳人员的医疗缴费</w:t>
      </w:r>
      <w:r>
        <w:rPr>
          <w:rFonts w:ascii="仿宋" w:eastAsia="仿宋" w:hAnsi="仿宋" w:hint="eastAsia"/>
          <w:bCs/>
          <w:spacing w:val="-4"/>
          <w:sz w:val="32"/>
          <w:szCs w:val="32"/>
        </w:rPr>
        <w:t>，</w:t>
      </w:r>
      <w:r>
        <w:rPr>
          <w:rFonts w:ascii="仿宋" w:eastAsia="仿宋" w:hAnsi="仿宋" w:cs="仿宋" w:hint="eastAsia"/>
          <w:bCs/>
          <w:kern w:val="0"/>
          <w:sz w:val="32"/>
          <w:szCs w:val="32"/>
        </w:rPr>
        <w:t>确保</w:t>
      </w:r>
      <w:r>
        <w:rPr>
          <w:rFonts w:ascii="仿宋" w:eastAsia="仿宋" w:hAnsi="仿宋" w:cs="仿宋" w:hint="eastAsia"/>
          <w:bCs/>
          <w:kern w:val="0"/>
          <w:sz w:val="32"/>
          <w:szCs w:val="32"/>
        </w:rPr>
        <w:t>我县参加城乡居民医疗保险人员门诊、住院费用</w:t>
      </w:r>
      <w:r>
        <w:rPr>
          <w:rFonts w:ascii="仿宋" w:eastAsia="仿宋" w:hAnsi="仿宋" w:cs="仿宋" w:hint="eastAsia"/>
          <w:bCs/>
          <w:kern w:val="0"/>
          <w:sz w:val="32"/>
          <w:szCs w:val="32"/>
        </w:rPr>
        <w:t>报销待遇的享受。</w:t>
      </w:r>
    </w:p>
    <w:p w:rsidR="00F242D3" w:rsidRDefault="009D4B1D">
      <w:pPr>
        <w:adjustRightInd w:val="0"/>
        <w:snapToGrid w:val="0"/>
        <w:spacing w:line="56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二、项目资金使用及管理情况</w:t>
      </w:r>
    </w:p>
    <w:p w:rsidR="00F242D3" w:rsidRDefault="009D4B1D">
      <w:pPr>
        <w:adjustRightInd w:val="0"/>
        <w:snapToGrid w:val="0"/>
        <w:spacing w:line="56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（一）项目资金安排落实、总投入等情况分析</w:t>
      </w:r>
    </w:p>
    <w:p w:rsidR="00F242D3" w:rsidRDefault="009D4B1D">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救助</w:t>
      </w:r>
      <w:r>
        <w:rPr>
          <w:rFonts w:ascii="仿宋" w:eastAsia="仿宋" w:hAnsi="仿宋" w:hint="eastAsia"/>
          <w:bCs/>
          <w:spacing w:val="-4"/>
          <w:sz w:val="32"/>
          <w:szCs w:val="32"/>
        </w:rPr>
        <w:t>项目预算安排总额为</w:t>
      </w:r>
      <w:r>
        <w:rPr>
          <w:rFonts w:ascii="仿宋" w:eastAsia="仿宋" w:hAnsi="仿宋" w:hint="eastAsia"/>
          <w:bCs/>
          <w:spacing w:val="-4"/>
          <w:sz w:val="32"/>
          <w:szCs w:val="32"/>
        </w:rPr>
        <w:t>45.96</w:t>
      </w:r>
      <w:r>
        <w:rPr>
          <w:rFonts w:ascii="仿宋" w:eastAsia="仿宋" w:hAnsi="仿宋" w:hint="eastAsia"/>
          <w:bCs/>
          <w:spacing w:val="-4"/>
          <w:sz w:val="32"/>
          <w:szCs w:val="32"/>
        </w:rPr>
        <w:t>万元，其中财政资金</w:t>
      </w:r>
      <w:r>
        <w:rPr>
          <w:rFonts w:ascii="仿宋" w:eastAsia="仿宋" w:hAnsi="仿宋" w:hint="eastAsia"/>
          <w:bCs/>
          <w:spacing w:val="-4"/>
          <w:sz w:val="32"/>
          <w:szCs w:val="32"/>
        </w:rPr>
        <w:t>45.96</w:t>
      </w:r>
      <w:r>
        <w:rPr>
          <w:rFonts w:ascii="仿宋" w:eastAsia="仿宋" w:hAnsi="仿宋" w:hint="eastAsia"/>
          <w:bCs/>
          <w:spacing w:val="-4"/>
          <w:sz w:val="32"/>
          <w:szCs w:val="32"/>
        </w:rPr>
        <w:t>万元，自筹资金</w:t>
      </w:r>
      <w:r>
        <w:rPr>
          <w:rFonts w:ascii="仿宋" w:eastAsia="仿宋" w:hAnsi="仿宋" w:hint="eastAsia"/>
          <w:bCs/>
          <w:spacing w:val="-4"/>
          <w:sz w:val="32"/>
          <w:szCs w:val="32"/>
        </w:rPr>
        <w:t>0</w:t>
      </w:r>
      <w:r>
        <w:rPr>
          <w:rFonts w:ascii="仿宋" w:eastAsia="仿宋" w:hAnsi="仿宋" w:hint="eastAsia"/>
          <w:bCs/>
          <w:spacing w:val="-4"/>
          <w:sz w:val="32"/>
          <w:szCs w:val="32"/>
        </w:rPr>
        <w:t>万元，</w:t>
      </w:r>
      <w:r>
        <w:rPr>
          <w:rFonts w:ascii="仿宋" w:eastAsia="仿宋" w:hAnsi="仿宋" w:hint="eastAsia"/>
          <w:bCs/>
          <w:spacing w:val="-4"/>
          <w:sz w:val="32"/>
          <w:szCs w:val="32"/>
        </w:rPr>
        <w:t>2018</w:t>
      </w:r>
      <w:r>
        <w:rPr>
          <w:rFonts w:ascii="仿宋" w:eastAsia="仿宋" w:hAnsi="仿宋" w:hint="eastAsia"/>
          <w:bCs/>
          <w:spacing w:val="-4"/>
          <w:sz w:val="32"/>
          <w:szCs w:val="32"/>
        </w:rPr>
        <w:t>年实际收到预算资金</w:t>
      </w:r>
      <w:r>
        <w:rPr>
          <w:rFonts w:ascii="仿宋" w:eastAsia="仿宋" w:hAnsi="仿宋" w:hint="eastAsia"/>
          <w:bCs/>
          <w:spacing w:val="-4"/>
          <w:sz w:val="32"/>
          <w:szCs w:val="32"/>
        </w:rPr>
        <w:t>45.96</w:t>
      </w:r>
      <w:r>
        <w:rPr>
          <w:rFonts w:ascii="仿宋" w:eastAsia="仿宋" w:hAnsi="仿宋" w:hint="eastAsia"/>
          <w:bCs/>
          <w:spacing w:val="-4"/>
          <w:sz w:val="32"/>
          <w:szCs w:val="32"/>
        </w:rPr>
        <w:t>万元。</w:t>
      </w:r>
      <w:r>
        <w:rPr>
          <w:rFonts w:ascii="仿宋" w:eastAsia="仿宋" w:hAnsi="仿宋"/>
          <w:sz w:val="32"/>
          <w:szCs w:val="32"/>
        </w:rPr>
        <w:t>”</w:t>
      </w:r>
    </w:p>
    <w:p w:rsidR="00F242D3" w:rsidRDefault="009D4B1D">
      <w:pPr>
        <w:adjustRightInd w:val="0"/>
        <w:snapToGrid w:val="0"/>
        <w:spacing w:line="56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lastRenderedPageBreak/>
        <w:t>（二）项目资金实际使用情况分析</w:t>
      </w:r>
    </w:p>
    <w:p w:rsidR="00F242D3" w:rsidRDefault="009D4B1D">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本项目实际支付资金</w:t>
      </w:r>
      <w:r>
        <w:rPr>
          <w:rFonts w:ascii="仿宋" w:eastAsia="仿宋" w:hAnsi="仿宋" w:hint="eastAsia"/>
          <w:bCs/>
          <w:spacing w:val="-4"/>
          <w:sz w:val="32"/>
          <w:szCs w:val="32"/>
        </w:rPr>
        <w:t>45.96</w:t>
      </w:r>
      <w:r>
        <w:rPr>
          <w:rFonts w:ascii="仿宋" w:eastAsia="仿宋" w:hAnsi="仿宋" w:hint="eastAsia"/>
          <w:bCs/>
          <w:spacing w:val="-4"/>
          <w:sz w:val="32"/>
          <w:szCs w:val="32"/>
        </w:rPr>
        <w:t>万元，预算执行率</w:t>
      </w:r>
      <w:r>
        <w:rPr>
          <w:rFonts w:ascii="仿宋" w:eastAsia="仿宋" w:hAnsi="仿宋" w:hint="eastAsia"/>
          <w:bCs/>
          <w:spacing w:val="-4"/>
          <w:sz w:val="32"/>
          <w:szCs w:val="32"/>
        </w:rPr>
        <w:t>100</w:t>
      </w:r>
      <w:r>
        <w:rPr>
          <w:rFonts w:ascii="仿宋" w:eastAsia="仿宋" w:hAnsi="仿宋"/>
          <w:bCs/>
          <w:spacing w:val="-4"/>
          <w:sz w:val="32"/>
          <w:szCs w:val="32"/>
        </w:rPr>
        <w:t>%</w:t>
      </w:r>
      <w:r>
        <w:rPr>
          <w:rFonts w:ascii="仿宋" w:eastAsia="仿宋" w:hAnsi="仿宋" w:hint="eastAsia"/>
          <w:bCs/>
          <w:spacing w:val="-4"/>
          <w:sz w:val="32"/>
          <w:szCs w:val="32"/>
        </w:rPr>
        <w:t>项目资金主要用于支付</w:t>
      </w:r>
      <w:r>
        <w:rPr>
          <w:rFonts w:ascii="仿宋" w:eastAsia="仿宋" w:hAnsi="仿宋" w:hint="eastAsia"/>
          <w:bCs/>
          <w:spacing w:val="-4"/>
          <w:sz w:val="32"/>
          <w:szCs w:val="32"/>
        </w:rPr>
        <w:t>儿童人员，无力缴纳人员的医疗缴费用支付</w:t>
      </w:r>
      <w:r>
        <w:rPr>
          <w:rFonts w:ascii="仿宋" w:eastAsia="仿宋" w:hAnsi="仿宋" w:hint="eastAsia"/>
          <w:bCs/>
          <w:spacing w:val="-4"/>
          <w:sz w:val="32"/>
          <w:szCs w:val="32"/>
        </w:rPr>
        <w:t>45.96</w:t>
      </w:r>
      <w:r>
        <w:rPr>
          <w:rFonts w:ascii="仿宋" w:eastAsia="仿宋" w:hAnsi="仿宋" w:hint="eastAsia"/>
          <w:bCs/>
          <w:spacing w:val="-4"/>
          <w:sz w:val="32"/>
          <w:szCs w:val="32"/>
        </w:rPr>
        <w:t>万元。</w:t>
      </w:r>
    </w:p>
    <w:p w:rsidR="00F242D3" w:rsidRDefault="009D4B1D">
      <w:pPr>
        <w:adjustRightInd w:val="0"/>
        <w:snapToGrid w:val="0"/>
        <w:spacing w:line="56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（三）项目资金管理情况分析</w:t>
      </w:r>
    </w:p>
    <w:p w:rsidR="00F242D3" w:rsidRDefault="009D4B1D">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本项目支出符合</w:t>
      </w:r>
      <w:r>
        <w:rPr>
          <w:rFonts w:ascii="仿宋" w:eastAsia="仿宋" w:hAnsi="仿宋" w:hint="eastAsia"/>
          <w:bCs/>
          <w:spacing w:val="-4"/>
          <w:sz w:val="32"/>
          <w:szCs w:val="32"/>
        </w:rPr>
        <w:t>社会保险基金</w:t>
      </w:r>
      <w:r>
        <w:rPr>
          <w:rFonts w:ascii="仿宋" w:eastAsia="仿宋" w:hAnsi="仿宋" w:hint="eastAsia"/>
          <w:bCs/>
          <w:spacing w:val="-4"/>
          <w:sz w:val="32"/>
          <w:szCs w:val="32"/>
        </w:rPr>
        <w:t>相关财务管理制度，包括会计人员集中核算工作管理制度、财务收支审批制度、财务稽核制度、财务牵制制度、会计主管岗位职责等制度规定，资金的拨付有完整的审批程序和手续，不存在截留、挤占、挪用等情况。</w:t>
      </w:r>
    </w:p>
    <w:p w:rsidR="00F242D3" w:rsidRDefault="009D4B1D">
      <w:pPr>
        <w:adjustRightInd w:val="0"/>
        <w:snapToGrid w:val="0"/>
        <w:spacing w:line="56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三、项目组织实施情况</w:t>
      </w:r>
    </w:p>
    <w:p w:rsidR="00F242D3" w:rsidRDefault="009D4B1D">
      <w:pPr>
        <w:adjustRightInd w:val="0"/>
        <w:snapToGrid w:val="0"/>
        <w:spacing w:line="56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（一）项目组织情况分析</w:t>
      </w:r>
      <w:bookmarkStart w:id="1" w:name="_GoBack"/>
      <w:bookmarkEnd w:id="1"/>
    </w:p>
    <w:p w:rsidR="00F242D3" w:rsidRDefault="009D4B1D">
      <w:pPr>
        <w:adjustRightInd w:val="0"/>
        <w:snapToGrid w:val="0"/>
        <w:spacing w:line="560" w:lineRule="exact"/>
        <w:ind w:firstLineChars="200" w:firstLine="624"/>
        <w:rPr>
          <w:rStyle w:val="a9"/>
          <w:rFonts w:ascii="仿宋" w:eastAsia="仿宋" w:hAnsi="仿宋"/>
          <w:b w:val="0"/>
          <w:color w:val="FF0000"/>
          <w:spacing w:val="-4"/>
          <w:sz w:val="32"/>
          <w:szCs w:val="32"/>
        </w:rPr>
      </w:pPr>
      <w:r>
        <w:rPr>
          <w:rStyle w:val="a9"/>
          <w:rFonts w:ascii="仿宋" w:eastAsia="仿宋" w:hAnsi="仿宋" w:hint="eastAsia"/>
          <w:b w:val="0"/>
          <w:spacing w:val="-4"/>
          <w:sz w:val="32"/>
          <w:szCs w:val="32"/>
        </w:rPr>
        <w:t>该项目属于经常性项目</w:t>
      </w:r>
      <w:r>
        <w:rPr>
          <w:rStyle w:val="a9"/>
          <w:rFonts w:ascii="仿宋" w:eastAsia="仿宋" w:hAnsi="仿宋" w:hint="eastAsia"/>
          <w:b w:val="0"/>
          <w:spacing w:val="-4"/>
          <w:sz w:val="32"/>
          <w:szCs w:val="32"/>
        </w:rPr>
        <w:t>,</w:t>
      </w:r>
      <w:r>
        <w:rPr>
          <w:rStyle w:val="a9"/>
          <w:rFonts w:ascii="仿宋" w:eastAsia="仿宋" w:hAnsi="仿宋" w:hint="eastAsia"/>
          <w:b w:val="0"/>
          <w:spacing w:val="-4"/>
          <w:sz w:val="32"/>
          <w:szCs w:val="32"/>
        </w:rPr>
        <w:t>没有达到招投标限额</w:t>
      </w:r>
      <w:r>
        <w:rPr>
          <w:rStyle w:val="a9"/>
          <w:rFonts w:ascii="仿宋" w:eastAsia="仿宋" w:hAnsi="仿宋" w:hint="eastAsia"/>
          <w:b w:val="0"/>
          <w:spacing w:val="-4"/>
          <w:sz w:val="32"/>
          <w:szCs w:val="32"/>
        </w:rPr>
        <w:t>,</w:t>
      </w:r>
      <w:r>
        <w:rPr>
          <w:rStyle w:val="a9"/>
          <w:rFonts w:ascii="仿宋" w:eastAsia="仿宋" w:hAnsi="仿宋" w:hint="eastAsia"/>
          <w:b w:val="0"/>
          <w:spacing w:val="-4"/>
          <w:sz w:val="32"/>
          <w:szCs w:val="32"/>
        </w:rPr>
        <w:t>由本单位自行组织实施。实施过程均按照本单位制定的管理制度执行。</w:t>
      </w:r>
    </w:p>
    <w:p w:rsidR="00F242D3" w:rsidRDefault="009D4B1D">
      <w:pPr>
        <w:numPr>
          <w:ilvl w:val="0"/>
          <w:numId w:val="2"/>
        </w:numPr>
        <w:adjustRightInd w:val="0"/>
        <w:snapToGrid w:val="0"/>
        <w:spacing w:line="56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项目管理情况分析</w:t>
      </w:r>
    </w:p>
    <w:p w:rsidR="00F242D3" w:rsidRDefault="009D4B1D">
      <w:pPr>
        <w:spacing w:line="620" w:lineRule="exact"/>
        <w:ind w:firstLineChars="200" w:firstLine="640"/>
        <w:jc w:val="left"/>
        <w:rPr>
          <w:rFonts w:ascii="仿宋" w:eastAsia="仿宋" w:hAnsi="仿宋" w:cs="仿宋"/>
          <w:bCs/>
          <w:kern w:val="0"/>
          <w:sz w:val="32"/>
          <w:szCs w:val="32"/>
        </w:rPr>
      </w:pPr>
      <w:r>
        <w:rPr>
          <w:rFonts w:ascii="仿宋" w:eastAsia="仿宋" w:hAnsi="仿宋" w:cs="仿宋" w:hint="eastAsia"/>
          <w:bCs/>
          <w:kern w:val="0"/>
          <w:sz w:val="32"/>
          <w:szCs w:val="32"/>
        </w:rPr>
        <w:t>该项目资金拨至我县财政局城乡居民医疗保险基金专户，经我局医保股对享受报销人员进行初审、核算，打印结算单，复核，生成支付计划，经财务人员复核、领导签字后，由我单位从财政专户中将资金申请拨入我局城乡居民医疗保险基金支出户中。</w:t>
      </w:r>
    </w:p>
    <w:p w:rsidR="00F242D3" w:rsidRDefault="009D4B1D">
      <w:pPr>
        <w:spacing w:line="620" w:lineRule="exact"/>
        <w:ind w:firstLineChars="200" w:firstLine="640"/>
        <w:jc w:val="left"/>
        <w:rPr>
          <w:rFonts w:ascii="仿宋" w:eastAsia="仿宋" w:hAnsi="仿宋" w:cs="仿宋"/>
          <w:bCs/>
          <w:kern w:val="0"/>
          <w:sz w:val="32"/>
          <w:szCs w:val="32"/>
        </w:rPr>
      </w:pPr>
      <w:r>
        <w:rPr>
          <w:rFonts w:ascii="仿宋" w:eastAsia="仿宋" w:hAnsi="仿宋" w:cs="仿宋" w:hint="eastAsia"/>
          <w:bCs/>
          <w:kern w:val="0"/>
          <w:sz w:val="32"/>
          <w:szCs w:val="32"/>
        </w:rPr>
        <w:t>我县城乡居民医疗保险待遇均使用全程电子化系统进行支付，确保资金安全、及时、准确的发放到每一位享受待遇人员的卡中。</w:t>
      </w:r>
    </w:p>
    <w:p w:rsidR="00F242D3" w:rsidRDefault="00F242D3">
      <w:pPr>
        <w:adjustRightInd w:val="0"/>
        <w:snapToGrid w:val="0"/>
        <w:spacing w:line="560" w:lineRule="exact"/>
        <w:outlineLvl w:val="0"/>
        <w:rPr>
          <w:rStyle w:val="a9"/>
          <w:rFonts w:ascii="楷体" w:eastAsia="楷体" w:hAnsi="楷体"/>
          <w:spacing w:val="-4"/>
          <w:sz w:val="32"/>
          <w:szCs w:val="32"/>
        </w:rPr>
      </w:pPr>
    </w:p>
    <w:p w:rsidR="00F242D3" w:rsidRDefault="009D4B1D">
      <w:pPr>
        <w:adjustRightInd w:val="0"/>
        <w:snapToGrid w:val="0"/>
        <w:spacing w:line="560" w:lineRule="exact"/>
        <w:ind w:firstLineChars="200" w:firstLine="624"/>
        <w:outlineLvl w:val="0"/>
        <w:rPr>
          <w:rStyle w:val="a9"/>
          <w:rFonts w:ascii="黑体" w:eastAsia="黑体" w:hAnsi="黑体"/>
        </w:rPr>
      </w:pPr>
      <w:r>
        <w:rPr>
          <w:rStyle w:val="a9"/>
          <w:rFonts w:ascii="黑体" w:eastAsia="黑体" w:hAnsi="黑体" w:hint="eastAsia"/>
          <w:b w:val="0"/>
          <w:spacing w:val="-4"/>
          <w:sz w:val="32"/>
          <w:szCs w:val="32"/>
        </w:rPr>
        <w:lastRenderedPageBreak/>
        <w:t>四、项目绩效情况</w:t>
      </w:r>
    </w:p>
    <w:p w:rsidR="00F242D3" w:rsidRDefault="009D4B1D">
      <w:pPr>
        <w:adjustRightInd w:val="0"/>
        <w:snapToGrid w:val="0"/>
        <w:spacing w:line="560" w:lineRule="exact"/>
        <w:ind w:firstLineChars="200" w:firstLine="627"/>
        <w:outlineLvl w:val="0"/>
        <w:rPr>
          <w:rStyle w:val="a9"/>
          <w:rFonts w:ascii="楷体" w:eastAsia="楷体" w:hAnsi="楷体"/>
          <w:bCs w:val="0"/>
          <w:spacing w:val="-4"/>
          <w:sz w:val="32"/>
          <w:szCs w:val="32"/>
        </w:rPr>
      </w:pPr>
      <w:r>
        <w:rPr>
          <w:rFonts w:ascii="楷体" w:eastAsia="楷体" w:hAnsi="楷体" w:hint="eastAsia"/>
          <w:b/>
          <w:spacing w:val="-4"/>
          <w:sz w:val="32"/>
          <w:szCs w:val="32"/>
        </w:rPr>
        <w:t>（一）项目绩效目标完成情况分析</w:t>
      </w:r>
    </w:p>
    <w:p w:rsidR="00F242D3" w:rsidRDefault="009D4B1D">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bCs/>
          <w:spacing w:val="-4"/>
          <w:sz w:val="32"/>
          <w:szCs w:val="32"/>
        </w:rPr>
        <w:t>本项目共设置一级指标</w:t>
      </w:r>
      <w:r>
        <w:rPr>
          <w:rFonts w:ascii="仿宋" w:eastAsia="仿宋" w:hAnsi="仿宋" w:hint="eastAsia"/>
          <w:bCs/>
          <w:spacing w:val="-4"/>
          <w:sz w:val="32"/>
          <w:szCs w:val="32"/>
        </w:rPr>
        <w:t>3</w:t>
      </w:r>
      <w:r>
        <w:rPr>
          <w:rFonts w:ascii="仿宋" w:eastAsia="仿宋" w:hAnsi="仿宋"/>
          <w:bCs/>
          <w:spacing w:val="-4"/>
          <w:sz w:val="32"/>
          <w:szCs w:val="32"/>
        </w:rPr>
        <w:t>个</w:t>
      </w:r>
      <w:r>
        <w:rPr>
          <w:rFonts w:ascii="仿宋" w:eastAsia="仿宋" w:hAnsi="仿宋" w:hint="eastAsia"/>
          <w:bCs/>
          <w:spacing w:val="-4"/>
          <w:sz w:val="32"/>
          <w:szCs w:val="32"/>
        </w:rPr>
        <w:t>，</w:t>
      </w:r>
      <w:r>
        <w:rPr>
          <w:rFonts w:ascii="仿宋" w:eastAsia="仿宋" w:hAnsi="仿宋"/>
          <w:bCs/>
          <w:spacing w:val="-4"/>
          <w:sz w:val="32"/>
          <w:szCs w:val="32"/>
        </w:rPr>
        <w:t>二级指标</w:t>
      </w:r>
      <w:r>
        <w:rPr>
          <w:rFonts w:ascii="仿宋" w:eastAsia="仿宋" w:hAnsi="仿宋" w:hint="eastAsia"/>
          <w:bCs/>
          <w:spacing w:val="-4"/>
          <w:sz w:val="32"/>
          <w:szCs w:val="32"/>
        </w:rPr>
        <w:t>7</w:t>
      </w:r>
      <w:r>
        <w:rPr>
          <w:rFonts w:ascii="仿宋" w:eastAsia="仿宋" w:hAnsi="仿宋"/>
          <w:bCs/>
          <w:spacing w:val="-4"/>
          <w:sz w:val="32"/>
          <w:szCs w:val="32"/>
        </w:rPr>
        <w:t>个</w:t>
      </w:r>
      <w:r>
        <w:rPr>
          <w:rFonts w:ascii="仿宋" w:eastAsia="仿宋" w:hAnsi="仿宋" w:hint="eastAsia"/>
          <w:bCs/>
          <w:spacing w:val="-4"/>
          <w:sz w:val="32"/>
          <w:szCs w:val="32"/>
        </w:rPr>
        <w:t>，</w:t>
      </w:r>
      <w:r>
        <w:rPr>
          <w:rFonts w:ascii="仿宋" w:eastAsia="仿宋" w:hAnsi="仿宋" w:hint="eastAsia"/>
          <w:bCs/>
          <w:spacing w:val="-4"/>
          <w:sz w:val="32"/>
          <w:szCs w:val="32"/>
        </w:rPr>
        <w:t>三</w:t>
      </w:r>
      <w:r>
        <w:rPr>
          <w:rFonts w:ascii="仿宋" w:eastAsia="仿宋" w:hAnsi="仿宋"/>
          <w:bCs/>
          <w:spacing w:val="-4"/>
          <w:sz w:val="32"/>
          <w:szCs w:val="32"/>
        </w:rPr>
        <w:t>级指标</w:t>
      </w:r>
      <w:r>
        <w:rPr>
          <w:rFonts w:ascii="仿宋" w:eastAsia="仿宋" w:hAnsi="仿宋" w:hint="eastAsia"/>
          <w:bCs/>
          <w:spacing w:val="-4"/>
          <w:sz w:val="32"/>
          <w:szCs w:val="32"/>
        </w:rPr>
        <w:t>8</w:t>
      </w:r>
      <w:r>
        <w:rPr>
          <w:rFonts w:ascii="仿宋" w:eastAsia="仿宋" w:hAnsi="仿宋"/>
          <w:bCs/>
          <w:spacing w:val="-4"/>
          <w:sz w:val="32"/>
          <w:szCs w:val="32"/>
        </w:rPr>
        <w:t>个</w:t>
      </w:r>
      <w:r>
        <w:rPr>
          <w:rFonts w:ascii="仿宋" w:eastAsia="仿宋" w:hAnsi="仿宋" w:hint="eastAsia"/>
          <w:bCs/>
          <w:spacing w:val="-4"/>
          <w:sz w:val="32"/>
          <w:szCs w:val="32"/>
        </w:rPr>
        <w:t>，其中</w:t>
      </w:r>
      <w:r>
        <w:rPr>
          <w:rFonts w:ascii="仿宋" w:eastAsia="仿宋" w:hAnsi="仿宋"/>
          <w:bCs/>
          <w:spacing w:val="-4"/>
          <w:sz w:val="32"/>
          <w:szCs w:val="32"/>
        </w:rPr>
        <w:t>已完成三级指标</w:t>
      </w:r>
      <w:r>
        <w:rPr>
          <w:rFonts w:ascii="仿宋" w:eastAsia="仿宋" w:hAnsi="仿宋" w:hint="eastAsia"/>
          <w:bCs/>
          <w:spacing w:val="-4"/>
          <w:sz w:val="32"/>
          <w:szCs w:val="32"/>
        </w:rPr>
        <w:t>8</w:t>
      </w:r>
      <w:r>
        <w:rPr>
          <w:rFonts w:ascii="仿宋" w:eastAsia="仿宋" w:hAnsi="仿宋"/>
          <w:bCs/>
          <w:spacing w:val="-4"/>
          <w:sz w:val="32"/>
          <w:szCs w:val="32"/>
        </w:rPr>
        <w:t>个</w:t>
      </w:r>
      <w:r>
        <w:rPr>
          <w:rFonts w:ascii="仿宋" w:eastAsia="仿宋" w:hAnsi="仿宋" w:hint="eastAsia"/>
          <w:bCs/>
          <w:spacing w:val="-4"/>
          <w:sz w:val="32"/>
          <w:szCs w:val="32"/>
        </w:rPr>
        <w:t>，指标完成率为</w:t>
      </w:r>
      <w:r>
        <w:rPr>
          <w:rFonts w:ascii="仿宋" w:eastAsia="仿宋" w:hAnsi="仿宋" w:hint="eastAsia"/>
          <w:bCs/>
          <w:spacing w:val="-4"/>
          <w:sz w:val="32"/>
          <w:szCs w:val="32"/>
        </w:rPr>
        <w:t>100</w:t>
      </w:r>
      <w:r>
        <w:rPr>
          <w:rFonts w:ascii="仿宋" w:eastAsia="仿宋" w:hAnsi="仿宋" w:hint="eastAsia"/>
          <w:bCs/>
          <w:spacing w:val="-4"/>
          <w:sz w:val="32"/>
          <w:szCs w:val="32"/>
        </w:rPr>
        <w:t>%</w:t>
      </w:r>
      <w:r>
        <w:rPr>
          <w:rFonts w:ascii="仿宋" w:eastAsia="仿宋" w:hAnsi="仿宋" w:hint="eastAsia"/>
          <w:bCs/>
          <w:spacing w:val="-4"/>
          <w:sz w:val="32"/>
          <w:szCs w:val="32"/>
        </w:rPr>
        <w:t>。</w:t>
      </w:r>
    </w:p>
    <w:p w:rsidR="00F242D3" w:rsidRDefault="009D4B1D">
      <w:pPr>
        <w:adjustRightInd w:val="0"/>
        <w:snapToGrid w:val="0"/>
        <w:spacing w:line="56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经济性：主要根据项目实际情况和项目经济效益设置的指标进行综合分析，主要包括项目成本控制情况和项目成本节约情况。</w:t>
      </w:r>
    </w:p>
    <w:p w:rsidR="00F242D3" w:rsidRDefault="009D4B1D">
      <w:pPr>
        <w:adjustRightInd w:val="0"/>
        <w:snapToGrid w:val="0"/>
        <w:spacing w:line="560" w:lineRule="exact"/>
        <w:ind w:firstLineChars="200" w:firstLine="624"/>
        <w:rPr>
          <w:rFonts w:ascii="仿宋" w:eastAsia="仿宋" w:hAnsi="仿宋"/>
          <w:bCs/>
          <w:spacing w:val="-4"/>
          <w:sz w:val="32"/>
          <w:szCs w:val="32"/>
        </w:rPr>
      </w:pPr>
      <w:r>
        <w:rPr>
          <w:rStyle w:val="a9"/>
          <w:rFonts w:ascii="仿宋" w:eastAsia="仿宋" w:hAnsi="仿宋" w:hint="eastAsia"/>
          <w:b w:val="0"/>
          <w:spacing w:val="-4"/>
          <w:sz w:val="32"/>
          <w:szCs w:val="32"/>
        </w:rPr>
        <w:t>通过救助项目，参与城乡居民医疗补助项目人能够按方案获得医疗服务，减轻家庭医疗支出压力，解决“因病返贫”问题，执行“先诊疗后付费”政策解决“看病难</w:t>
      </w:r>
      <w:r>
        <w:rPr>
          <w:rStyle w:val="a9"/>
          <w:rFonts w:ascii="仿宋" w:eastAsia="仿宋" w:hAnsi="仿宋" w:hint="eastAsia"/>
          <w:b w:val="0"/>
          <w:spacing w:val="-4"/>
          <w:sz w:val="32"/>
          <w:szCs w:val="32"/>
        </w:rPr>
        <w:t xml:space="preserve"> </w:t>
      </w:r>
      <w:r>
        <w:rPr>
          <w:rStyle w:val="a9"/>
          <w:rFonts w:ascii="仿宋" w:eastAsia="仿宋" w:hAnsi="仿宋" w:hint="eastAsia"/>
          <w:b w:val="0"/>
          <w:spacing w:val="-4"/>
          <w:sz w:val="32"/>
          <w:szCs w:val="32"/>
        </w:rPr>
        <w:t>看病贵”的问题，并促进社会发展和谐。</w:t>
      </w:r>
    </w:p>
    <w:p w:rsidR="00F242D3" w:rsidRDefault="009D4B1D">
      <w:pPr>
        <w:adjustRightInd w:val="0"/>
        <w:snapToGrid w:val="0"/>
        <w:spacing w:line="56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五、其他需要说明的问题</w:t>
      </w:r>
    </w:p>
    <w:p w:rsidR="00F242D3" w:rsidRDefault="009D4B1D">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（一）后续工作计划</w:t>
      </w:r>
    </w:p>
    <w:p w:rsidR="00F242D3" w:rsidRDefault="009D4B1D">
      <w:pPr>
        <w:spacing w:line="620" w:lineRule="exact"/>
        <w:ind w:firstLineChars="200" w:firstLine="640"/>
        <w:jc w:val="left"/>
        <w:rPr>
          <w:rFonts w:ascii="仿宋" w:eastAsia="仿宋" w:hAnsi="仿宋" w:cs="仿宋"/>
          <w:bCs/>
          <w:kern w:val="0"/>
          <w:sz w:val="32"/>
          <w:szCs w:val="32"/>
        </w:rPr>
      </w:pPr>
      <w:r>
        <w:rPr>
          <w:rFonts w:ascii="仿宋" w:eastAsia="仿宋" w:hAnsi="仿宋" w:cs="仿宋" w:hint="eastAsia"/>
          <w:bCs/>
          <w:kern w:val="0"/>
          <w:sz w:val="32"/>
          <w:szCs w:val="32"/>
        </w:rPr>
        <w:t>进一步加大城乡居民医疗保险政策的宣传，加大对贫困户人员享受城乡居民医疗</w:t>
      </w:r>
      <w:r>
        <w:rPr>
          <w:rFonts w:ascii="仿宋" w:eastAsia="仿宋" w:hAnsi="仿宋" w:cs="仿宋" w:hint="eastAsia"/>
          <w:bCs/>
          <w:kern w:val="0"/>
          <w:sz w:val="32"/>
          <w:szCs w:val="32"/>
        </w:rPr>
        <w:t>保险</w:t>
      </w:r>
      <w:r>
        <w:rPr>
          <w:rFonts w:ascii="仿宋" w:eastAsia="仿宋" w:hAnsi="仿宋" w:cs="仿宋" w:hint="eastAsia"/>
          <w:bCs/>
          <w:kern w:val="0"/>
          <w:sz w:val="32"/>
          <w:szCs w:val="32"/>
        </w:rPr>
        <w:t>惠民政策宣传，通过点对点，一对一的方式与群众开展面对面的讲解，让群众更加直观的了解城乡居民医疗保险政策，做到人人皆知，家喻户晓，确保不因病致贫、因病返贫。</w:t>
      </w:r>
    </w:p>
    <w:p w:rsidR="00F242D3" w:rsidRDefault="009D4B1D">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（三）其他</w:t>
      </w:r>
    </w:p>
    <w:p w:rsidR="00F242D3" w:rsidRDefault="00F242D3">
      <w:pPr>
        <w:adjustRightInd w:val="0"/>
        <w:snapToGrid w:val="0"/>
        <w:spacing w:line="560" w:lineRule="exact"/>
        <w:ind w:firstLineChars="200" w:firstLine="624"/>
        <w:rPr>
          <w:rFonts w:ascii="仿宋" w:eastAsia="仿宋" w:hAnsi="仿宋"/>
          <w:color w:val="FF0000"/>
          <w:spacing w:val="-4"/>
          <w:sz w:val="32"/>
          <w:szCs w:val="32"/>
        </w:rPr>
      </w:pPr>
    </w:p>
    <w:p w:rsidR="00F242D3" w:rsidRDefault="009D4B1D">
      <w:pPr>
        <w:adjustRightInd w:val="0"/>
        <w:snapToGrid w:val="0"/>
        <w:spacing w:line="560" w:lineRule="exact"/>
        <w:ind w:firstLineChars="200" w:firstLine="624"/>
        <w:outlineLvl w:val="0"/>
        <w:rPr>
          <w:rFonts w:ascii="黑体" w:eastAsia="黑体" w:hAnsi="黑体"/>
          <w:bCs/>
          <w:spacing w:val="-4"/>
          <w:sz w:val="32"/>
          <w:szCs w:val="32"/>
        </w:rPr>
      </w:pPr>
      <w:r>
        <w:rPr>
          <w:rStyle w:val="a9"/>
          <w:rFonts w:ascii="黑体" w:eastAsia="黑体" w:hAnsi="黑体" w:hint="eastAsia"/>
          <w:b w:val="0"/>
          <w:spacing w:val="-4"/>
          <w:sz w:val="32"/>
          <w:szCs w:val="32"/>
        </w:rPr>
        <w:t>六、项目评价工作情况</w:t>
      </w:r>
    </w:p>
    <w:p w:rsidR="00F242D3" w:rsidRDefault="009D4B1D">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本次评价通过文件研读、实地调研、数据分析等方式，全面了解</w:t>
      </w:r>
      <w:r>
        <w:rPr>
          <w:rFonts w:ascii="仿宋" w:eastAsia="仿宋" w:hAnsi="仿宋" w:hint="eastAsia"/>
          <w:spacing w:val="-4"/>
          <w:sz w:val="32"/>
          <w:szCs w:val="32"/>
        </w:rPr>
        <w:t>救助</w:t>
      </w:r>
      <w:r>
        <w:rPr>
          <w:rFonts w:ascii="仿宋" w:eastAsia="仿宋" w:hAnsi="仿宋" w:hint="eastAsia"/>
          <w:spacing w:val="-4"/>
          <w:sz w:val="32"/>
          <w:szCs w:val="32"/>
        </w:rPr>
        <w:t>项目资金的使用效率和效果，项目管理</w:t>
      </w:r>
      <w:r>
        <w:rPr>
          <w:rFonts w:ascii="仿宋" w:eastAsia="仿宋" w:hAnsi="仿宋" w:hint="eastAsia"/>
          <w:spacing w:val="-4"/>
          <w:sz w:val="32"/>
          <w:szCs w:val="32"/>
        </w:rPr>
        <w:t>完全</w:t>
      </w:r>
      <w:r>
        <w:rPr>
          <w:rFonts w:ascii="仿宋" w:eastAsia="仿宋" w:hAnsi="仿宋" w:hint="eastAsia"/>
          <w:spacing w:val="-4"/>
          <w:sz w:val="32"/>
          <w:szCs w:val="32"/>
        </w:rPr>
        <w:t>规范，完成了预期绩效目标等。</w:t>
      </w:r>
    </w:p>
    <w:p w:rsidR="00F242D3" w:rsidRDefault="009D4B1D">
      <w:pPr>
        <w:adjustRightInd w:val="0"/>
        <w:snapToGrid w:val="0"/>
        <w:spacing w:line="56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lastRenderedPageBreak/>
        <w:t>七、附表</w:t>
      </w:r>
    </w:p>
    <w:p w:rsidR="00F242D3" w:rsidRDefault="009D4B1D">
      <w:pPr>
        <w:adjustRightInd w:val="0"/>
        <w:snapToGrid w:val="0"/>
        <w:spacing w:line="56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《项目支出绩效目标自评表》</w:t>
      </w:r>
    </w:p>
    <w:sectPr w:rsidR="00F242D3">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4B1D" w:rsidRDefault="009D4B1D">
      <w:r>
        <w:separator/>
      </w:r>
    </w:p>
  </w:endnote>
  <w:endnote w:type="continuationSeparator" w:id="0">
    <w:p w:rsidR="009D4B1D" w:rsidRDefault="009D4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7892034"/>
    </w:sdtPr>
    <w:sdtEndPr/>
    <w:sdtContent>
      <w:p w:rsidR="00F242D3" w:rsidRDefault="009D4B1D">
        <w:pPr>
          <w:pStyle w:val="a5"/>
          <w:jc w:val="center"/>
        </w:pPr>
        <w:r>
          <w:fldChar w:fldCharType="begin"/>
        </w:r>
        <w:r>
          <w:instrText>PAGE   \* MERGEFORMAT</w:instrText>
        </w:r>
        <w:r>
          <w:fldChar w:fldCharType="separate"/>
        </w:r>
        <w:r w:rsidR="00010C45" w:rsidRPr="00010C45">
          <w:rPr>
            <w:noProof/>
            <w:lang w:val="zh-CN"/>
          </w:rPr>
          <w:t>1</w:t>
        </w:r>
        <w:r>
          <w:fldChar w:fldCharType="end"/>
        </w:r>
      </w:p>
    </w:sdtContent>
  </w:sdt>
  <w:p w:rsidR="00F242D3" w:rsidRDefault="00F242D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4B1D" w:rsidRDefault="009D4B1D">
      <w:r>
        <w:separator/>
      </w:r>
    </w:p>
  </w:footnote>
  <w:footnote w:type="continuationSeparator" w:id="0">
    <w:p w:rsidR="009D4B1D" w:rsidRDefault="009D4B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D54068"/>
    <w:multiLevelType w:val="singleLevel"/>
    <w:tmpl w:val="CCD54068"/>
    <w:lvl w:ilvl="0">
      <w:start w:val="2"/>
      <w:numFmt w:val="chineseCounting"/>
      <w:suff w:val="nothing"/>
      <w:lvlText w:val="（%1）"/>
      <w:lvlJc w:val="left"/>
      <w:rPr>
        <w:rFonts w:hint="eastAsia"/>
      </w:rPr>
    </w:lvl>
  </w:abstractNum>
  <w:abstractNum w:abstractNumId="1">
    <w:nsid w:val="324917D3"/>
    <w:multiLevelType w:val="singleLevel"/>
    <w:tmpl w:val="324917D3"/>
    <w:lvl w:ilvl="0">
      <w:start w:val="3"/>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10C45"/>
    <w:rsid w:val="0012208E"/>
    <w:rsid w:val="00135256"/>
    <w:rsid w:val="001A4E1F"/>
    <w:rsid w:val="001A57B9"/>
    <w:rsid w:val="001C3847"/>
    <w:rsid w:val="001F3031"/>
    <w:rsid w:val="00210A26"/>
    <w:rsid w:val="002A2532"/>
    <w:rsid w:val="00365250"/>
    <w:rsid w:val="0036624C"/>
    <w:rsid w:val="00385849"/>
    <w:rsid w:val="0050167F"/>
    <w:rsid w:val="00514506"/>
    <w:rsid w:val="005162F1"/>
    <w:rsid w:val="00530B23"/>
    <w:rsid w:val="00535153"/>
    <w:rsid w:val="00575CFE"/>
    <w:rsid w:val="00592D09"/>
    <w:rsid w:val="00675D58"/>
    <w:rsid w:val="006B5975"/>
    <w:rsid w:val="006F2E6D"/>
    <w:rsid w:val="007218B8"/>
    <w:rsid w:val="00785FDE"/>
    <w:rsid w:val="007A0351"/>
    <w:rsid w:val="007A14BC"/>
    <w:rsid w:val="007C1025"/>
    <w:rsid w:val="007E6845"/>
    <w:rsid w:val="007F5F8A"/>
    <w:rsid w:val="00826CA1"/>
    <w:rsid w:val="00835B7F"/>
    <w:rsid w:val="00855E3A"/>
    <w:rsid w:val="00922CB9"/>
    <w:rsid w:val="009B526F"/>
    <w:rsid w:val="009C1AFD"/>
    <w:rsid w:val="009D4B1D"/>
    <w:rsid w:val="00A26421"/>
    <w:rsid w:val="00A4293B"/>
    <w:rsid w:val="00A83BD5"/>
    <w:rsid w:val="00B06CA5"/>
    <w:rsid w:val="00B41F61"/>
    <w:rsid w:val="00B55332"/>
    <w:rsid w:val="00B86E8C"/>
    <w:rsid w:val="00BE1A00"/>
    <w:rsid w:val="00C22CF0"/>
    <w:rsid w:val="00C56C72"/>
    <w:rsid w:val="00CA6457"/>
    <w:rsid w:val="00CB0B2C"/>
    <w:rsid w:val="00CC6E4D"/>
    <w:rsid w:val="00D17F2E"/>
    <w:rsid w:val="00D46194"/>
    <w:rsid w:val="00E01293"/>
    <w:rsid w:val="00E769FE"/>
    <w:rsid w:val="00EA2CBE"/>
    <w:rsid w:val="00F242D3"/>
    <w:rsid w:val="00F32FEE"/>
    <w:rsid w:val="086048B6"/>
    <w:rsid w:val="0C6F4289"/>
    <w:rsid w:val="1C2A7130"/>
    <w:rsid w:val="24B877DE"/>
    <w:rsid w:val="2A335A83"/>
    <w:rsid w:val="3B5B2ECB"/>
    <w:rsid w:val="4A512D10"/>
    <w:rsid w:val="6B8F626B"/>
    <w:rsid w:val="6CCD4AB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Document Map"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宋体"/>
      <w:sz w:val="18"/>
      <w:szCs w:val="18"/>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Calibri" w:hAnsi="Calibr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7">
    <w:name w:val="Subtitle"/>
    <w:basedOn w:val="a"/>
    <w:next w:val="a"/>
    <w:link w:val="Char3"/>
    <w:uiPriority w:val="11"/>
    <w:qFormat/>
    <w:pPr>
      <w:widowControl/>
      <w:spacing w:after="60"/>
      <w:jc w:val="center"/>
      <w:outlineLvl w:val="1"/>
    </w:pPr>
    <w:rPr>
      <w:rFonts w:asciiTheme="majorHAnsi" w:eastAsiaTheme="majorEastAsia" w:hAnsiTheme="majorHAnsi"/>
      <w:kern w:val="0"/>
      <w:sz w:val="24"/>
    </w:rPr>
  </w:style>
  <w:style w:type="paragraph" w:styleId="a8">
    <w:name w:val="Title"/>
    <w:basedOn w:val="a"/>
    <w:next w:val="a"/>
    <w:link w:val="Char4"/>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9">
    <w:name w:val="Strong"/>
    <w:basedOn w:val="a0"/>
    <w:qFormat/>
    <w:rPr>
      <w:b/>
      <w:bCs/>
    </w:rPr>
  </w:style>
  <w:style w:type="character" w:styleId="aa">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4">
    <w:name w:val="标题 Char"/>
    <w:basedOn w:val="a0"/>
    <w:link w:val="a8"/>
    <w:uiPriority w:val="10"/>
    <w:qFormat/>
    <w:rPr>
      <w:rFonts w:asciiTheme="majorHAnsi" w:eastAsiaTheme="majorEastAsia" w:hAnsiTheme="majorHAnsi"/>
      <w:b/>
      <w:bCs/>
      <w:kern w:val="28"/>
      <w:sz w:val="32"/>
      <w:szCs w:val="32"/>
    </w:rPr>
  </w:style>
  <w:style w:type="character" w:customStyle="1" w:styleId="Char3">
    <w:name w:val="副标题 Char"/>
    <w:basedOn w:val="a0"/>
    <w:link w:val="a7"/>
    <w:uiPriority w:val="11"/>
    <w:qFormat/>
    <w:rPr>
      <w:rFonts w:asciiTheme="majorHAnsi" w:eastAsiaTheme="majorEastAsia" w:hAnsiTheme="majorHAnsi"/>
      <w:sz w:val="24"/>
      <w:szCs w:val="24"/>
    </w:rPr>
  </w:style>
  <w:style w:type="paragraph" w:styleId="ab">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c">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d">
    <w:name w:val="Quote"/>
    <w:basedOn w:val="a"/>
    <w:next w:val="a"/>
    <w:link w:val="Char5"/>
    <w:uiPriority w:val="29"/>
    <w:qFormat/>
    <w:pPr>
      <w:widowControl/>
      <w:jc w:val="left"/>
    </w:pPr>
    <w:rPr>
      <w:rFonts w:asciiTheme="minorHAnsi" w:eastAsiaTheme="minorEastAsia" w:hAnsiTheme="minorHAnsi"/>
      <w:i/>
      <w:kern w:val="0"/>
      <w:sz w:val="24"/>
    </w:rPr>
  </w:style>
  <w:style w:type="character" w:customStyle="1" w:styleId="Char5">
    <w:name w:val="引用 Char"/>
    <w:basedOn w:val="a0"/>
    <w:link w:val="ad"/>
    <w:uiPriority w:val="29"/>
    <w:qFormat/>
    <w:rPr>
      <w:i/>
      <w:sz w:val="24"/>
      <w:szCs w:val="24"/>
    </w:rPr>
  </w:style>
  <w:style w:type="paragraph" w:styleId="ae">
    <w:name w:val="Intense Quote"/>
    <w:basedOn w:val="a"/>
    <w:next w:val="a"/>
    <w:link w:val="Char6"/>
    <w:uiPriority w:val="30"/>
    <w:qFormat/>
    <w:pPr>
      <w:widowControl/>
      <w:ind w:left="720" w:right="720"/>
      <w:jc w:val="left"/>
    </w:pPr>
    <w:rPr>
      <w:rFonts w:asciiTheme="minorHAnsi" w:eastAsiaTheme="minorEastAsia" w:hAnsiTheme="minorHAnsi"/>
      <w:b/>
      <w:i/>
      <w:kern w:val="0"/>
      <w:sz w:val="24"/>
      <w:szCs w:val="22"/>
    </w:rPr>
  </w:style>
  <w:style w:type="character" w:customStyle="1" w:styleId="Char6">
    <w:name w:val="明显引用 Char"/>
    <w:basedOn w:val="a0"/>
    <w:link w:val="ae"/>
    <w:uiPriority w:val="30"/>
    <w:rPr>
      <w:b/>
      <w:i/>
      <w:sz w:val="24"/>
    </w:rPr>
  </w:style>
  <w:style w:type="character" w:customStyle="1" w:styleId="10">
    <w:name w:val="不明显强调1"/>
    <w:uiPriority w:val="19"/>
    <w:qFormat/>
    <w:rPr>
      <w:i/>
      <w:color w:val="5A5A5A" w:themeColor="text1" w:themeTint="A5"/>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2">
    <w:name w:val="页眉 Char"/>
    <w:basedOn w:val="a0"/>
    <w:link w:val="a6"/>
    <w:uiPriority w:val="99"/>
    <w:rPr>
      <w:rFonts w:ascii="Calibri" w:eastAsia="宋体" w:hAnsi="Calibri"/>
      <w:kern w:val="2"/>
      <w:sz w:val="18"/>
      <w:szCs w:val="18"/>
    </w:rPr>
  </w:style>
  <w:style w:type="character" w:customStyle="1" w:styleId="Char1">
    <w:name w:val="页脚 Char"/>
    <w:basedOn w:val="a0"/>
    <w:link w:val="a5"/>
    <w:uiPriority w:val="99"/>
    <w:rPr>
      <w:rFonts w:ascii="Calibri" w:eastAsia="宋体" w:hAnsi="Calibri"/>
      <w:kern w:val="2"/>
      <w:sz w:val="18"/>
      <w:szCs w:val="18"/>
    </w:rPr>
  </w:style>
  <w:style w:type="character" w:customStyle="1" w:styleId="Char">
    <w:name w:val="文档结构图 Char"/>
    <w:basedOn w:val="a0"/>
    <w:link w:val="a3"/>
    <w:uiPriority w:val="99"/>
    <w:semiHidden/>
    <w:rPr>
      <w:rFonts w:ascii="宋体" w:eastAsia="宋体" w:hAnsi="Times New Roman"/>
      <w:kern w:val="2"/>
      <w:sz w:val="18"/>
      <w:szCs w:val="18"/>
    </w:rPr>
  </w:style>
  <w:style w:type="character" w:customStyle="1" w:styleId="Char0">
    <w:name w:val="批注框文本 Char"/>
    <w:basedOn w:val="a0"/>
    <w:link w:val="a4"/>
    <w:uiPriority w:val="99"/>
    <w:semiHidden/>
    <w:qFormat/>
    <w:rPr>
      <w:rFonts w:ascii="Times New Roman" w:eastAsia="宋体" w:hAnsi="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BD927C-75A4-4BB0-9325-804D9FE2E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204</Words>
  <Characters>1167</Characters>
  <Application>Microsoft Office Word</Application>
  <DocSecurity>0</DocSecurity>
  <Lines>9</Lines>
  <Paragraphs>2</Paragraphs>
  <ScaleCrop>false</ScaleCrop>
  <Company>china</Company>
  <LinksUpToDate>false</LinksUpToDate>
  <CharactersWithSpaces>1369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china</cp:lastModifiedBy>
  <cp:revision>5</cp:revision>
  <cp:lastPrinted>2018-12-17T10:15:00Z</cp:lastPrinted>
  <dcterms:created xsi:type="dcterms:W3CDTF">2018-12-17T10:14:00Z</dcterms:created>
  <dcterms:modified xsi:type="dcterms:W3CDTF">2021-06-07T05:44:00Z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